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E3448" w14:textId="77777777" w:rsidR="008F2659" w:rsidRPr="005330C7" w:rsidRDefault="008F2659" w:rsidP="005833A4">
      <w:pPr>
        <w:pStyle w:val="NoSpacing"/>
        <w:rPr>
          <w:rFonts w:asciiTheme="minorHAnsi" w:hAnsiTheme="minorHAnsi" w:cstheme="minorHAnsi"/>
          <w:sz w:val="20"/>
          <w:szCs w:val="20"/>
        </w:rPr>
      </w:pPr>
    </w:p>
    <w:tbl>
      <w:tblPr>
        <w:tblW w:w="49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24"/>
        <w:gridCol w:w="1621"/>
        <w:gridCol w:w="1261"/>
      </w:tblGrid>
      <w:tr w:rsidR="009E2C80" w:rsidRPr="005330C7" w14:paraId="077F7A72" w14:textId="77777777" w:rsidTr="00FE2A8D">
        <w:trPr>
          <w:trHeight w:val="288"/>
          <w:jc w:val="center"/>
        </w:trPr>
        <w:tc>
          <w:tcPr>
            <w:tcW w:w="3654" w:type="pct"/>
            <w:shd w:val="clear" w:color="000000" w:fill="C0C0C0"/>
            <w:vAlign w:val="center"/>
            <w:hideMark/>
          </w:tcPr>
          <w:p w14:paraId="631456FE" w14:textId="77777777" w:rsidR="005833A4" w:rsidRPr="005330C7" w:rsidRDefault="005833A4" w:rsidP="00446F1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330C7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t>Požadavek na funkcionalitu</w:t>
            </w:r>
          </w:p>
        </w:tc>
        <w:tc>
          <w:tcPr>
            <w:tcW w:w="757" w:type="pct"/>
            <w:shd w:val="clear" w:color="000000" w:fill="C0C0C0"/>
            <w:vAlign w:val="center"/>
            <w:hideMark/>
          </w:tcPr>
          <w:p w14:paraId="1E5A2DBC" w14:textId="77777777" w:rsidR="005833A4" w:rsidRPr="005330C7" w:rsidRDefault="005833A4" w:rsidP="00446F1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330C7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t>Minimální požadavky</w:t>
            </w:r>
          </w:p>
        </w:tc>
        <w:tc>
          <w:tcPr>
            <w:tcW w:w="589" w:type="pct"/>
            <w:shd w:val="clear" w:color="000000" w:fill="C0C0C0"/>
            <w:vAlign w:val="center"/>
            <w:hideMark/>
          </w:tcPr>
          <w:p w14:paraId="04994883" w14:textId="77777777" w:rsidR="005833A4" w:rsidRPr="005330C7" w:rsidRDefault="005833A4" w:rsidP="00446F1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330C7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t>Splňuje ANO/NE</w:t>
            </w:r>
          </w:p>
        </w:tc>
      </w:tr>
      <w:tr w:rsidR="009E2C80" w:rsidRPr="005330C7" w14:paraId="655DCEA9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40892B60" w14:textId="77777777" w:rsidR="005833A4" w:rsidRPr="005330C7" w:rsidRDefault="005833A4" w:rsidP="00446F1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330C7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en-GB"/>
              </w:rPr>
              <w:t>Základní vlastnosti</w:t>
            </w:r>
          </w:p>
        </w:tc>
        <w:tc>
          <w:tcPr>
            <w:tcW w:w="757" w:type="pct"/>
            <w:shd w:val="clear" w:color="auto" w:fill="auto"/>
            <w:vAlign w:val="bottom"/>
            <w:hideMark/>
          </w:tcPr>
          <w:p w14:paraId="6951D20C" w14:textId="77777777" w:rsidR="005833A4" w:rsidRPr="005330C7" w:rsidRDefault="005833A4" w:rsidP="00446F1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89" w:type="pct"/>
            <w:shd w:val="clear" w:color="auto" w:fill="auto"/>
            <w:noWrap/>
            <w:vAlign w:val="center"/>
            <w:hideMark/>
          </w:tcPr>
          <w:p w14:paraId="02F3FDD7" w14:textId="77777777" w:rsidR="005833A4" w:rsidRPr="005330C7" w:rsidRDefault="005833A4" w:rsidP="00446F1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330C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9E2C80" w:rsidRPr="005330C7" w14:paraId="2A6555A0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5ACE1405" w14:textId="7E2F7EB4" w:rsidR="005833A4" w:rsidRPr="00666657" w:rsidRDefault="005833A4" w:rsidP="00446F1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Typ zařízení: L3 přepínač</w:t>
            </w:r>
          </w:p>
        </w:tc>
        <w:tc>
          <w:tcPr>
            <w:tcW w:w="757" w:type="pct"/>
            <w:shd w:val="clear" w:color="auto" w:fill="auto"/>
            <w:vAlign w:val="bottom"/>
            <w:hideMark/>
          </w:tcPr>
          <w:p w14:paraId="2EE2E081" w14:textId="139135BD" w:rsidR="005833A4" w:rsidRPr="00666657" w:rsidRDefault="00C66E5F" w:rsidP="00446F1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</w:t>
            </w:r>
            <w:r w:rsidR="005833A4"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589" w:type="pct"/>
            <w:shd w:val="clear" w:color="auto" w:fill="auto"/>
            <w:noWrap/>
            <w:vAlign w:val="center"/>
            <w:hideMark/>
          </w:tcPr>
          <w:p w14:paraId="50CB82CA" w14:textId="77777777" w:rsidR="005833A4" w:rsidRPr="00666657" w:rsidRDefault="005833A4" w:rsidP="00446F1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9E2C80" w:rsidRPr="005330C7" w14:paraId="78C2332D" w14:textId="77777777" w:rsidTr="00FE2A8D">
        <w:trPr>
          <w:trHeight w:val="287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1546DF58" w14:textId="5EB2F3B1" w:rsidR="00DC6495" w:rsidRPr="00666657" w:rsidRDefault="00DC6495" w:rsidP="00446F1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Maximální velikost zařízení: 1U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5AF2E744" w14:textId="2D4A82D1" w:rsidR="005833A4" w:rsidRPr="00666657" w:rsidRDefault="00C66E5F" w:rsidP="00446F1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</w:t>
            </w:r>
            <w:r w:rsidR="005833A4"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339F13AA" w14:textId="77777777" w:rsidR="005833A4" w:rsidRPr="00666657" w:rsidRDefault="005833A4" w:rsidP="00446F1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1274A9" w:rsidRPr="005330C7" w14:paraId="2D41AC25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2C25329E" w14:textId="4AFD58C0" w:rsidR="001274A9" w:rsidRPr="00666657" w:rsidRDefault="001274A9" w:rsidP="00446F1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833A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Počet 10G</w:t>
            </w: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5833A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portů s volitelným optickým rozhraním</w:t>
            </w:r>
            <w:r w:rsidR="00CC412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: </w:t>
            </w:r>
            <w:r w:rsidR="00CC412B" w:rsidRPr="005833A4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>24x SFP+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2A13B30A" w14:textId="1C8AD5B9" w:rsidR="001274A9" w:rsidRPr="00666657" w:rsidRDefault="00CC412B" w:rsidP="00B43D2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50C83FBA" w14:textId="1535D87A" w:rsidR="001274A9" w:rsidRPr="00666657" w:rsidRDefault="001274A9" w:rsidP="00C66E5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</w:rPr>
            </w:pPr>
          </w:p>
        </w:tc>
      </w:tr>
      <w:tr w:rsidR="00954FCE" w:rsidRPr="005330C7" w14:paraId="75DE2C4B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center"/>
          </w:tcPr>
          <w:p w14:paraId="02FD0B28" w14:textId="21EF20F2" w:rsidR="00C6113E" w:rsidRPr="00666657" w:rsidRDefault="00C6113E" w:rsidP="00954FC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Počet </w:t>
            </w: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10/25/50</w:t>
            </w:r>
            <w:r w:rsidR="00F041CE"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Gbit/s</w:t>
            </w: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</w:t>
            </w: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nezávislých opt. portů s volitelným fyzickým rozhraním</w:t>
            </w: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>: 4xSFP56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40A19C8D" w14:textId="0284C9EC" w:rsidR="00954FCE" w:rsidRPr="00666657" w:rsidRDefault="00954FCE" w:rsidP="00954FC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12FFAEB6" w14:textId="77777777" w:rsidR="00954FCE" w:rsidRPr="00666657" w:rsidRDefault="00954FCE" w:rsidP="00C66E5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F217D8" w:rsidRPr="005330C7" w14:paraId="37E9E452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center"/>
          </w:tcPr>
          <w:p w14:paraId="45E43457" w14:textId="22E8F695" w:rsidR="00F217D8" w:rsidRPr="00666657" w:rsidRDefault="00F217D8" w:rsidP="00954FC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A66C95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Podpora originálních transceiverů výrobce</w:t>
            </w:r>
            <w:r w:rsidRPr="00A66C95">
              <w:rPr>
                <w:rFonts w:asciiTheme="minorHAnsi" w:eastAsia="Times New Roman" w:hAnsiTheme="minorHAnsi" w:cstheme="minorHAnsi"/>
                <w:sz w:val="20"/>
                <w:szCs w:val="20"/>
                <w:lang w:val="en-US" w:eastAsia="cs-CZ"/>
              </w:rPr>
              <w:t xml:space="preserve">: </w:t>
            </w:r>
            <w:r w:rsidRPr="00A66C95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10GBASE-T SFP+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5EB8C98A" w14:textId="532D7F00" w:rsidR="00F217D8" w:rsidRPr="00666657" w:rsidRDefault="00F217D8" w:rsidP="00954FC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7218AE76" w14:textId="77777777" w:rsidR="00F217D8" w:rsidRPr="00666657" w:rsidRDefault="00F217D8" w:rsidP="00C66E5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954FCE" w:rsidRPr="005330C7" w14:paraId="77C7217C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67563194" w14:textId="301ACED1" w:rsidR="00954FCE" w:rsidRPr="00666657" w:rsidRDefault="001274A9" w:rsidP="00954FC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5833A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2x Interní AC hot-swap napájecí zdroje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70B8F02D" w14:textId="77777777" w:rsidR="00954FCE" w:rsidRPr="00666657" w:rsidRDefault="00954FCE" w:rsidP="00954FC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01E2E065" w14:textId="77777777" w:rsidR="00954FCE" w:rsidRPr="00666657" w:rsidRDefault="00954FCE" w:rsidP="00C66E5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1274A9" w:rsidRPr="005330C7" w14:paraId="234897BD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5B07634B" w14:textId="10ED39D1" w:rsidR="001274A9" w:rsidRPr="00666657" w:rsidRDefault="001274A9" w:rsidP="001274A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FB52F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Redundantní hot-swap ventilátory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45792709" w14:textId="09033D49" w:rsidR="001274A9" w:rsidRPr="00666657" w:rsidRDefault="001274A9" w:rsidP="001274A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53DB6899" w14:textId="77777777" w:rsidR="001274A9" w:rsidRPr="00666657" w:rsidRDefault="001274A9" w:rsidP="001274A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</w:tr>
      <w:tr w:rsidR="00727607" w:rsidRPr="005330C7" w14:paraId="592D20FE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471481F2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Podpora </w:t>
            </w:r>
            <w:proofErr w:type="spellStart"/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Energy</w:t>
            </w:r>
            <w:proofErr w:type="spellEnd"/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Efficient</w:t>
            </w:r>
            <w:proofErr w:type="spellEnd"/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 Ethernet (802.3az)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78C9E937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</w:pPr>
            <w:r w:rsidRPr="00666657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7504EE0B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470DAFD0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0D95F1DB" w14:textId="1AB078F9" w:rsidR="00727607" w:rsidRPr="00CC412B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en-GB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Minimální</w:t>
            </w:r>
            <w:r w:rsidRPr="005833A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přepínací </w:t>
            </w: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výkon</w:t>
            </w: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en-GB"/>
              </w:rPr>
              <w:t>:</w:t>
            </w:r>
            <w:r w:rsidR="00CC412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en-GB"/>
              </w:rPr>
              <w:t xml:space="preserve"> </w:t>
            </w:r>
            <w:r w:rsidR="00CC412B" w:rsidRPr="005833A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880 </w:t>
            </w:r>
            <w:proofErr w:type="spellStart"/>
            <w:r w:rsidR="00CC412B" w:rsidRPr="005833A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G</w:t>
            </w:r>
            <w:r w:rsidR="00CC412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bps</w:t>
            </w:r>
            <w:proofErr w:type="spellEnd"/>
          </w:p>
        </w:tc>
        <w:tc>
          <w:tcPr>
            <w:tcW w:w="757" w:type="pct"/>
            <w:shd w:val="clear" w:color="auto" w:fill="auto"/>
            <w:vAlign w:val="bottom"/>
          </w:tcPr>
          <w:p w14:paraId="4C6C28BD" w14:textId="7165ACC3" w:rsidR="00727607" w:rsidRPr="00CC412B" w:rsidRDefault="00CC412B" w:rsidP="00CC412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6C63ADC1" w14:textId="00C96495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34A33AB0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253879E5" w14:textId="1A7B4840" w:rsidR="00727607" w:rsidRPr="00CC412B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en-GB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Minimální</w:t>
            </w:r>
            <w:r w:rsidRPr="005833A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paketový</w:t>
            </w:r>
            <w:r w:rsidRPr="005833A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výkon</w:t>
            </w: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en-GB"/>
              </w:rPr>
              <w:t>:</w:t>
            </w:r>
            <w:r w:rsidR="00CC412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en-GB"/>
              </w:rPr>
              <w:t xml:space="preserve"> </w:t>
            </w:r>
            <w:r w:rsidR="00CC412B" w:rsidRPr="005833A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654 </w:t>
            </w:r>
            <w:proofErr w:type="spellStart"/>
            <w:r w:rsidR="00CC412B" w:rsidRPr="005833A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Mpps</w:t>
            </w:r>
            <w:proofErr w:type="spellEnd"/>
          </w:p>
        </w:tc>
        <w:tc>
          <w:tcPr>
            <w:tcW w:w="757" w:type="pct"/>
            <w:shd w:val="clear" w:color="auto" w:fill="auto"/>
            <w:vAlign w:val="bottom"/>
          </w:tcPr>
          <w:p w14:paraId="02A8FE18" w14:textId="79378B4E" w:rsidR="00727607" w:rsidRPr="00666657" w:rsidRDefault="00CC412B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28287F2A" w14:textId="64A1A501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5ADA0E04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7DBCB8B6" w14:textId="65624E4F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Minimální paketový buffer: 8 MB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4C071434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469EF2EB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11D04968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7A5897D3" w14:textId="4E07C20D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Maximální hloubka přepínače: 3</w:t>
            </w: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9</w:t>
            </w: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cm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33C57AD4" w14:textId="2D85B51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3A05F68D" w14:textId="2EB4D72D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3FF2A0A4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7E9CC783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en-GB"/>
              </w:rPr>
              <w:t>Vlastnosti stohování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5F9ED749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6BB5FE88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76894C25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5A098985" w14:textId="494C54DE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Podporovaný počet přepínačů ve stohu: 10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3AED9A45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48441292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36F41613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0C3B10DE" w14:textId="144287C9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Kapacita stohovacího propojení: 200 Gbps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5102DE01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760B9F88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374A10AD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4CFF9F82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Stoh podporuje distribuované přepínaní paketů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05971872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10917534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6F5EF2AD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2F6E8CF3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Podpora stohu na delší vzdálenost minimálně </w:t>
            </w:r>
            <w:proofErr w:type="gramStart"/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100m</w:t>
            </w:r>
            <w:proofErr w:type="gramEnd"/>
          </w:p>
        </w:tc>
        <w:tc>
          <w:tcPr>
            <w:tcW w:w="757" w:type="pct"/>
            <w:shd w:val="clear" w:color="auto" w:fill="auto"/>
            <w:vAlign w:val="bottom"/>
          </w:tcPr>
          <w:p w14:paraId="3F22006C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16770747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36D373BB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2890C66B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Redundance řídícího prvku v rámci stohu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5518BC2E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30F80B3A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5F2B9FB2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690BA798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Jednotná konfigurace stohu (IP adresa, správa, konfigurační soubor)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7F296A2D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72DB3921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6654B401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279A617B" w14:textId="731C3376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Seskupení portů IEEE 802.3ad mezi různými prvky stohu (MC-LAG)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689A8226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0A7FDD2D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735F2B61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5A8A6E17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Podpora stohování různých typů přepínačů (PoE, Non-PoE, 24port, 48port)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0BAE5F7F" w14:textId="269A2034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3B923745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0C920591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251015DC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Stoh funguje jako jedno L3 zařízení (router, gateway, peer) včetně podpory dynamických směrovacích protokolů jako je OSPF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752368DE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6A7B0595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11245C9B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5F7A205D" w14:textId="43D04982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cs-CZ"/>
              </w:rPr>
              <w:t>Funkce a protokoly</w:t>
            </w:r>
          </w:p>
        </w:tc>
        <w:tc>
          <w:tcPr>
            <w:tcW w:w="757" w:type="pct"/>
            <w:shd w:val="clear" w:color="auto" w:fill="auto"/>
            <w:vAlign w:val="bottom"/>
            <w:hideMark/>
          </w:tcPr>
          <w:p w14:paraId="6B387C0E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89" w:type="pct"/>
            <w:shd w:val="clear" w:color="auto" w:fill="auto"/>
            <w:noWrap/>
            <w:vAlign w:val="center"/>
            <w:hideMark/>
          </w:tcPr>
          <w:p w14:paraId="70FC10FB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727607" w:rsidRPr="005330C7" w14:paraId="23844F12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3B015DAE" w14:textId="4C16EA9C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Podpora jumbo rámců včetně velikosti 9198 Byte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3E73BEF8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7971F300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727607" w:rsidRPr="005330C7" w14:paraId="7070B1E5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25DA39FC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Podpora linkové agregace IEEE 802.1AX</w:t>
            </w:r>
          </w:p>
        </w:tc>
        <w:tc>
          <w:tcPr>
            <w:tcW w:w="757" w:type="pct"/>
            <w:shd w:val="clear" w:color="auto" w:fill="auto"/>
            <w:vAlign w:val="bottom"/>
            <w:hideMark/>
          </w:tcPr>
          <w:p w14:paraId="3FEF4739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  <w:hideMark/>
          </w:tcPr>
          <w:p w14:paraId="598C24E8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727607" w:rsidRPr="005330C7" w14:paraId="59C416CA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2E658153" w14:textId="29864233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Konfigurovatelné rozkládání LACP zátěže podle L2, L3 a L4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071F0C9F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4D33DD78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</w:p>
        </w:tc>
      </w:tr>
      <w:tr w:rsidR="00727607" w:rsidRPr="005330C7" w14:paraId="1AFA00AF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52AB2730" w14:textId="57C0D08B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Minimální počet LACP skupin/linek ve skupině: 256/16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0B0B342F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47DD9716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75561E8B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32999019" w14:textId="0C19E262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Podpora LACP Fallback (např. pro PXE boot</w:t>
            </w: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en-GB"/>
              </w:rPr>
              <w:t>)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4839E5EC" w14:textId="7C6C42DA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70367C94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2CA300DC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03F8FD50" w14:textId="688F52C1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Minimální počet záznamů v tabulce MAC adres: 32 000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021AA156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52AC075B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2ED06509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0464B764" w14:textId="7EACEF73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Minimální počet záznamů v tabulce ARP: 49 000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26DC2509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66859C77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39E2CA79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0BC0E204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Protokol pro definici šířených VLAN: MVRP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01AB5B78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25E0BDEC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1FF4CC1B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4C7E563A" w14:textId="65B19EED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hAnsiTheme="minorHAnsi" w:cstheme="minorHAnsi"/>
                <w:sz w:val="20"/>
                <w:szCs w:val="20"/>
              </w:rPr>
              <w:t>Minimálně 4000 aktivních VLAN podle IEEE 802.1Q</w:t>
            </w:r>
          </w:p>
        </w:tc>
        <w:tc>
          <w:tcPr>
            <w:tcW w:w="757" w:type="pct"/>
            <w:shd w:val="clear" w:color="auto" w:fill="auto"/>
            <w:vAlign w:val="bottom"/>
            <w:hideMark/>
          </w:tcPr>
          <w:p w14:paraId="25BED9D8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  <w:hideMark/>
          </w:tcPr>
          <w:p w14:paraId="25B80717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727607" w:rsidRPr="005330C7" w14:paraId="624EB494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69D489DA" w14:textId="00728BD4" w:rsidR="00727607" w:rsidRPr="00666657" w:rsidRDefault="00727607" w:rsidP="0072760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66657">
              <w:rPr>
                <w:rFonts w:asciiTheme="minorHAnsi" w:hAnsiTheme="minorHAnsi" w:cstheme="minorHAnsi"/>
                <w:sz w:val="20"/>
                <w:szCs w:val="20"/>
              </w:rPr>
              <w:t>Tunelování 802.1Q v 802.1Q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19B969CE" w14:textId="3B6A3048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791CD61B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141099E9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0D46FDFB" w14:textId="6295EB7B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 xml:space="preserve">VLAN </w:t>
            </w:r>
            <w:proofErr w:type="gramStart"/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translace - swap</w:t>
            </w:r>
            <w:proofErr w:type="gramEnd"/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 xml:space="preserve"> 802.1Q tagů na trunk portu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778A354F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0C2C2192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654570CA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5BED3824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Podpora zařazování do VLAN podle standardu 802.1v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368F9545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3D5E49E3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42C631CC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3404E1BB" w14:textId="1A4F9CAF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Private VLAN včetně primary, secondary a community VLAN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3A548F70" w14:textId="7B3A9FCA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590F809F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6AFD31A9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512DFCA1" w14:textId="19D04E18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Podpora VLAN-group pro rozkládání klientů přes více VLAN ID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6C417C36" w14:textId="6750AC28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274707A6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7B4FF727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275BE76A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IEEE 802.</w:t>
            </w:r>
            <w:proofErr w:type="gramStart"/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1s - Multiple</w:t>
            </w:r>
            <w:proofErr w:type="gramEnd"/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 xml:space="preserve"> Spanning Tree</w:t>
            </w: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 xml:space="preserve"> a IEEE 802.1w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0BC984CF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4CF8AE9F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51A2129F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45C99ADD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STP instance per VLAN s 802.1Q tagováním BPDU (např. PVST+)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6246E853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554BA266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46E81066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38A92F38" w14:textId="4FCA04A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 xml:space="preserve">Podpora ERPS </w:t>
            </w: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val="en-US" w:eastAsia="cs-CZ"/>
              </w:rPr>
              <w:t>(</w:t>
            </w: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ITU G.8032) pro rychlou konvergenci do 100ms v kruhových sítích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4D854F62" w14:textId="5A51835E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0E434CDA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322839B0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72890BE0" w14:textId="5F1C444C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Detekce protilehlého zařízení pomocí LLDP, včetně LLDP over OoB management port</w:t>
            </w:r>
          </w:p>
        </w:tc>
        <w:tc>
          <w:tcPr>
            <w:tcW w:w="757" w:type="pct"/>
            <w:shd w:val="clear" w:color="auto" w:fill="auto"/>
            <w:vAlign w:val="bottom"/>
            <w:hideMark/>
          </w:tcPr>
          <w:p w14:paraId="0E997768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  <w:hideMark/>
          </w:tcPr>
          <w:p w14:paraId="30867AF8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727607" w:rsidRPr="005330C7" w14:paraId="6BC8EFCA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02A33339" w14:textId="68800C13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Podpora LLDP</w:t>
            </w: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en-GB"/>
              </w:rPr>
              <w:t>-MED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49F0BC44" w14:textId="44B94C5A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33735D24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285875B6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4C39D440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Detekce jednosměrnosti optické linky (např. UDLD nebo ekvivalentní)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619087BF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00B484D4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116A1C3C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64A87F8A" w14:textId="51DADE44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A66C95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 xml:space="preserve">DHCP server a </w:t>
            </w:r>
            <w:r w:rsidRPr="00A66C95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relay pro IPv4 a IPv6 včetně podpory VRF</w:t>
            </w:r>
          </w:p>
        </w:tc>
        <w:tc>
          <w:tcPr>
            <w:tcW w:w="757" w:type="pct"/>
            <w:shd w:val="clear" w:color="auto" w:fill="auto"/>
            <w:vAlign w:val="bottom"/>
            <w:hideMark/>
          </w:tcPr>
          <w:p w14:paraId="2F31ADDC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  <w:hideMark/>
          </w:tcPr>
          <w:p w14:paraId="1FE78F1D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405FCF0E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2EC9F553" w14:textId="376CCACA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lastRenderedPageBreak/>
              <w:t>Podpora NTPv4 pro IPv4 a IPv6 včetně VRF a MD5 autentizace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14D54E97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5634BDBD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5D4A9CE3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279CCB59" w14:textId="2F6A98E0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Podpora NTP server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4531F038" w14:textId="7D6569FD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27D97AD9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0B6C5750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0BC6A30F" w14:textId="4C349B48" w:rsidR="00727607" w:rsidRPr="00666657" w:rsidRDefault="0056236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  <w:r w:rsidRPr="00A71A8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Podpora IEEE 1588v2 Transparent Clock 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5E6A38C2" w14:textId="11A4F4E9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2C10612A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50BED74F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2184228E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hAnsiTheme="minorHAnsi" w:cstheme="minorHAnsi"/>
                <w:sz w:val="20"/>
                <w:szCs w:val="20"/>
              </w:rPr>
              <w:t>Funkce mDNS brány pro distribuci a filtraci multicast služeb napříč IP subnety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652E5476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3D6B1985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1A00044F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77BDEFC9" w14:textId="7852D391" w:rsidR="00727607" w:rsidRPr="00666657" w:rsidRDefault="00727607" w:rsidP="0072760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Podpora L3 routed port a IP unnumbered interface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4CA4EA21" w14:textId="25711E48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6DB6D46B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4B205592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4456E34A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Statické směrování IPv4 a IPv6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545A75CF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2D665D91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0F47965A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327FB056" w14:textId="59F61F0A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Minimální počet IPv4 záznamů ve směrovací tabulce: 60 000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679C951A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7D10F9AE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68061E12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485FC433" w14:textId="006DD699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Minimální počet IPv6 záznamů ve směrovací tabulce: 60 000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1CF6B9A3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403C6547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2689A269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4DBC8B1B" w14:textId="2055E94D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Dynamické směrování: RIP, RIPng, OSPFv2 včetně HMAC</w:t>
            </w: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val="en-US" w:eastAsia="en-GB"/>
              </w:rPr>
              <w:t>-SHA-384</w:t>
            </w: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, OSPFv3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 xml:space="preserve">, </w:t>
            </w:r>
            <w:r w:rsidRPr="009E096C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BG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P, MP-BGP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55315A3B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615F77F3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725D31E5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07A0406A" w14:textId="559F59F8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9F7E4D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Funkce BGP konfederace a route reflector pro IPv4 a IPv6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29D3C56D" w14:textId="415D1ABB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3C49B2CD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1E3ECA93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center"/>
          </w:tcPr>
          <w:p w14:paraId="17BEA76D" w14:textId="4711ACB6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 xml:space="preserve">Podpora </w:t>
            </w:r>
            <w:proofErr w:type="spellStart"/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polic</w:t>
            </w:r>
            <w:r w:rsidR="00AE61B6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y</w:t>
            </w:r>
            <w:proofErr w:type="spellEnd"/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based</w:t>
            </w:r>
            <w:proofErr w:type="spellEnd"/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routing</w:t>
            </w:r>
            <w:proofErr w:type="spellEnd"/>
          </w:p>
        </w:tc>
        <w:tc>
          <w:tcPr>
            <w:tcW w:w="757" w:type="pct"/>
            <w:shd w:val="clear" w:color="auto" w:fill="auto"/>
            <w:vAlign w:val="center"/>
          </w:tcPr>
          <w:p w14:paraId="0829B43A" w14:textId="6D6EE1A0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42F3CE51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1DEE166C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center"/>
          </w:tcPr>
          <w:p w14:paraId="4B498831" w14:textId="51D2AD83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Podpora VRRPv2 a VRRPv3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5EFA99CA" w14:textId="1A575422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4EEAB9FE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34D61799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center"/>
          </w:tcPr>
          <w:p w14:paraId="341E70C4" w14:textId="2343522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Podpora route map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0ED8D9E9" w14:textId="68B365AD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302C76CB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68BEBC98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center"/>
          </w:tcPr>
          <w:p w14:paraId="077EC993" w14:textId="10ACB025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ECMP včetně možnosti konfigurace rozkládání zátěže podle L3 a L4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2607BDC8" w14:textId="2DF13D80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12087009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2B73FA08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63DDCFE5" w14:textId="1B4BD023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>Podpora minimálně 256 virtuálních směrovacích instancí (VRF)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4F7D5D6E" w14:textId="24E4BBAB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17762B9E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09740701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120ECEA1" w14:textId="433D5B53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Podpora BFD pro: </w:t>
            </w:r>
            <w:proofErr w:type="gramStart"/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OSFP,OSPFv</w:t>
            </w:r>
            <w:proofErr w:type="gramEnd"/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3, BGP IPv4, BGP IPv6, PIM, PIM6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5D19B20E" w14:textId="026AC949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3DD0AC70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0FFA4F8A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5F50AD39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IGMP v2 a v3, IGMP snooping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35124A0F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19AFFFF0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00E224B7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10CA2133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MLD v1 a v2, MLD snooping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3568609E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004F64FE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727607" w:rsidRPr="005330C7" w14:paraId="0B87C6B8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center"/>
          </w:tcPr>
          <w:p w14:paraId="0F9B7653" w14:textId="0F9D4FD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cs-CZ"/>
              </w:rPr>
            </w:pPr>
            <w:r w:rsidRPr="00666657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>Směrování multicast: PIM-DM, PIM-SM, PIM-SSM, PIM BIDIR, PIMv6-SM, PIMv6-SSM, MSDP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5A16F484" w14:textId="6B897045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3DAF5CCC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3D814FF7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3F39CBB7" w14:textId="2265BBB1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Hardware podpora IPv4 a IPv6 ACL včetně podpory object group pro IP adresy a porty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2748EF98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341C51F7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045F8077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24E58B67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ACL definice na základě skupiny fyzických portů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1521ABA3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47C24F0D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28287BB1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5ED0076E" w14:textId="7BD05324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IN a OUT ACL aplikovatelný na interface, LAG, VLAN, SVI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6DB9FB9F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12F6FBD9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24C98E1F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69FAB3B1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DHCP snooping pro IPv4 a IPv6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51CC78F9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2C49C2F9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6F94FF85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635DEF8F" w14:textId="5E832409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HW ochrana proti zahlcení portu (broadcast/multicast/unicast) nastavitelná na kbps a pps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25BC38E9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40E01511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370A57D9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421B830F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 xml:space="preserve">802.1X ověřování včetně více současných uživatelů na port, minimálně </w:t>
            </w: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32 uživatelů/port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347FA619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2013EA25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36F34A9E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22D8E179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>Konfigurovatelná kombinace pořadí postupného ověřování zařízení na portu (IEEE 802.1x, MAC adresou)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754E96ED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6300F63C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65433D17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2E825BAD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Dynamické zařazování do VLAN a přidělení QoS podle RFC 4675</w:t>
            </w:r>
          </w:p>
        </w:tc>
        <w:tc>
          <w:tcPr>
            <w:tcW w:w="757" w:type="pct"/>
            <w:shd w:val="clear" w:color="auto" w:fill="auto"/>
            <w:vAlign w:val="bottom"/>
            <w:hideMark/>
          </w:tcPr>
          <w:p w14:paraId="5A03D23D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  <w:hideMark/>
          </w:tcPr>
          <w:p w14:paraId="5FA5588F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3A875F54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5F8B7EB5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>802.1X s podporou odlišných Preauth VLAN, Fail VLAN, Critical VLAN a Critical voice VLAN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0588E06A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6F16033E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2300F817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0E884B03" w14:textId="02DCEC89" w:rsidR="00727607" w:rsidRPr="00666657" w:rsidRDefault="00727607" w:rsidP="0072760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66657">
              <w:rPr>
                <w:rFonts w:asciiTheme="minorHAnsi" w:hAnsiTheme="minorHAnsi" w:cstheme="minorHAnsi"/>
                <w:sz w:val="20"/>
                <w:szCs w:val="20"/>
              </w:rPr>
              <w:t xml:space="preserve">802.1X a MAC ověřování pomocí odlišných RADIUS serverů aplikované na různé skupiny portů 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1DB27514" w14:textId="11470639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62424293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3FCF2B8F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700F3461" w14:textId="30960D46" w:rsidR="00727607" w:rsidRPr="00666657" w:rsidRDefault="00727607" w:rsidP="0072760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66657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>Podpora persistentní paměti pro 802.1x kritické role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125967E6" w14:textId="460E0119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0AF3A35F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14A411B1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7660F274" w14:textId="109D91CC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Uživatelské role definujících pro konkrétní uživatele více tagovaných či netagovaných VLAN, ACL, QoS politiky a SDN tunely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00423D49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0835D7CA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7E2D5D8D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754762B8" w14:textId="2F1546B0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Uživatelské role definované lokálně v přepínači, jejich aplikace dle výsledku autorizace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4EA31CF9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629B62E2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1F94FB8A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2D6AE82E" w14:textId="06F5ED2D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Uživatelské role dynamicky stahovatelné z RADIUS, jejich aplikace dle výsledku autorizace 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7959ED39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09EE8C9C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29C2D4AC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371ECE50" w14:textId="618FD4FE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Tunelování uživatelského provozu do L2 GRE </w:t>
            </w:r>
            <w:proofErr w:type="gramStart"/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tunelů - schopnost</w:t>
            </w:r>
            <w:proofErr w:type="gramEnd"/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izolovat více koncových zařízení na jednom portu do unikátních tunelů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33DD94A0" w14:textId="1084AD20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569B957E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4EA17FA8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7AB468E8" w14:textId="4CF2673C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Přiřazení koncového zařízení do tunelu na základě výsledku autorizace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76298A02" w14:textId="0A6F54FF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32A06723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4199AC41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2EBA7811" w14:textId="69AAD299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Podpora bezpečného transportu Dynamic ACL během 802.1X, např. pomocí SSL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429CEC08" w14:textId="595E38E9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1917D02A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3F003744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1683B8B3" w14:textId="478F2426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Profilování zařízení pomocí síťových otisků DHCP, HTTP, CDP, LLDP a jejich přenos RADIUSem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565175BB" w14:textId="5DDB3E9C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0E1E6473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6CCB87CE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31829FD2" w14:textId="0C60EF8D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Podpora IPv6 RA Guard, DHCPv6 Guard a IPv6 Destination Guard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7B3A0816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7C553B29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754707AF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5725EA0A" w14:textId="77AC8FC5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IP source guard / Dynamic IP lockdown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64905361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  <w:hideMark/>
          </w:tcPr>
          <w:p w14:paraId="0FDB9099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4D5A3661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center"/>
          </w:tcPr>
          <w:p w14:paraId="40FEB711" w14:textId="308AF614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Ochrana ARP protokolu (Dynamic ARP protection nebo funkčně ekvivalentní)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06C1CFA3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54474621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1A96B80E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5C132893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 xml:space="preserve">Port </w:t>
            </w:r>
            <w:proofErr w:type="gramStart"/>
            <w:r w:rsidRPr="00666657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>security - omezení</w:t>
            </w:r>
            <w:proofErr w:type="gramEnd"/>
            <w:r w:rsidRPr="00666657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 xml:space="preserve"> počtu MAC adres na port, statické MAC, sticky MAC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660866D7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  <w:hideMark/>
          </w:tcPr>
          <w:p w14:paraId="6B5E4555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598A2E4D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1E1B3E2D" w14:textId="251F1B63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</w:pPr>
            <w:r w:rsidRPr="00666657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cs-CZ"/>
              </w:rPr>
              <w:t>BPDU guard a Root guard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162D09CF" w14:textId="27A5D0EC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58DE0C49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6C8D989F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5C42EB5A" w14:textId="3C2ACB59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cs-CZ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HW a SW podpora VXLAN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0E4BCB58" w14:textId="317F4278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0CC494D0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6F1FA442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5FBE668D" w14:textId="557EB7B0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Podpora Group based policy pro VXLAN (VXLAN GBP)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26711DBE" w14:textId="2CECFE4E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5C8ED8CA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2851B2A6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0C756FC9" w14:textId="5BDAE7CF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Podpora static a dynamic VXLAN s využítím BGP-EVPN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104E1E9B" w14:textId="63978394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1FF8D6B5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2E11FA90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231FB366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>Konfigurovatelná ochrana control plane (CoPP) před DoS útoky na CPU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12322062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  <w:hideMark/>
          </w:tcPr>
          <w:p w14:paraId="2810F84A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7B70CA79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6C6F69C3" w14:textId="31146E48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lastRenderedPageBreak/>
              <w:t>Vynucení zadat heslo administrátora a nastavitelná politika komplexity hesla přímo na přepínači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09394698" w14:textId="7AB3CC3C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7555E64B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6570F2FC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02C62B53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Možnost instalace vlastního certifikátu včetně podpory </w:t>
            </w: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>Enrollment over Secure Transport (EST)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0778CDCC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407BB8E5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6FBA2812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19818905" w14:textId="6B4D193C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666657">
              <w:rPr>
                <w:rFonts w:asciiTheme="minorHAnsi" w:hAnsiTheme="minorHAnsi" w:cstheme="minorHAnsi"/>
                <w:sz w:val="20"/>
                <w:szCs w:val="20"/>
              </w:rPr>
              <w:t>TACACS+ a RADIUS klient pro AAA (autentizace, autorizace, accounting)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19723765" w14:textId="16C97A92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4DC3E878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147BC398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33B575B8" w14:textId="20DE215A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Aktivní monitoring dostupnosti RADIUS a TACACS+ přednastaveným jménem a heslem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5371D57B" w14:textId="714FFC2C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5117AE05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52CC3460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36F518A1" w14:textId="231904D8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Podpora Radius over TLS (RadSec)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73BEA0DE" w14:textId="6CFE150B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732E5051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005A935A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1CDA2899" w14:textId="53E66970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Podpora RADIUS CoA (RFC3576)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78543E8F" w14:textId="0D26358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52F0F101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68E219CA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center"/>
          </w:tcPr>
          <w:p w14:paraId="66B1BA14" w14:textId="6F8A3D83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</w:pPr>
            <w:r w:rsidRPr="00666657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>802.1x autentizace přepínače vůči nadřazenému přepínači s podporou EAP-TLS a EAP-MD5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4B3C8973" w14:textId="519F698F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6C71E81A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1BD063C6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center"/>
          </w:tcPr>
          <w:p w14:paraId="7F2C160C" w14:textId="531B03C4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QoS ochrana před zahlcením WRED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5956BF9F" w14:textId="1AAE4781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70021AF0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4012D2B7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center"/>
          </w:tcPr>
          <w:p w14:paraId="362BDA3F" w14:textId="1C479C0C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Minimálně 8 front pro IEEE 802.</w:t>
            </w:r>
            <w:proofErr w:type="gramStart"/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1p</w:t>
            </w:r>
            <w:proofErr w:type="gramEnd"/>
          </w:p>
        </w:tc>
        <w:tc>
          <w:tcPr>
            <w:tcW w:w="757" w:type="pct"/>
            <w:shd w:val="clear" w:color="auto" w:fill="auto"/>
            <w:vAlign w:val="center"/>
          </w:tcPr>
          <w:p w14:paraId="4B608258" w14:textId="014CA200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5075538B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64AF81A7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center"/>
          </w:tcPr>
          <w:p w14:paraId="486B25B7" w14:textId="70F0D99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Podpora Forward Error Correction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5192A749" w14:textId="1B32E2E2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02287224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63E83727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center"/>
          </w:tcPr>
          <w:p w14:paraId="1B7575BE" w14:textId="45F6876D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77661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Možnost rozšíření</w:t>
            </w:r>
            <w:r w:rsidRPr="00EF49E7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 xml:space="preserve"> o rozpoznávání aplikací, podpora rozpoznávání min</w:t>
            </w: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>.</w:t>
            </w:r>
            <w:r w:rsidRPr="00EF49E7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cs-CZ"/>
              </w:rPr>
              <w:t xml:space="preserve"> 3000 aplikací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0432C9C0" w14:textId="6D42C1AD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2B72886B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3883A3B4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center"/>
          </w:tcPr>
          <w:p w14:paraId="26CCF3FA" w14:textId="1DB6356B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77661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Možnost rozšíření o monitorování zpoždění klientské komunikace</w:t>
            </w: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:</w:t>
            </w:r>
            <w:r w:rsidRPr="0077661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 autentizace, DNS a DHCP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1FB890EC" w14:textId="139951B3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069C62B6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37399537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73F33D97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en-GB"/>
              </w:rPr>
              <w:t>Management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558ECFC0" w14:textId="56E51C9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62C4E95E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7D52F96F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1DCA4A5C" w14:textId="7BF78D0D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CLI formou 1x USB-C console port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74937D2A" w14:textId="62EB2A20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5935BAFA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7702A0EE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213D77F3" w14:textId="1B8C0153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Podpora bluetooth sériové konzole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4E2F656A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0B527FEF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5DCDC716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3AE4B1A3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Konfigurace zařízení v člověku čitelné textové formě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727F98B2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2411E6BE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2CB70601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429A1CA0" w14:textId="046E164E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  <w:r w:rsidRPr="00F217D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Konfigurace interfaců pomocí šablon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2D490CDA" w14:textId="4BB1F869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667EE228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64E06730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3A5B7C72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OoB management formou portu RJ45 s podporou ethernetu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62C1F901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bottom"/>
          </w:tcPr>
          <w:p w14:paraId="467A822A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</w:p>
        </w:tc>
      </w:tr>
      <w:tr w:rsidR="00727607" w:rsidRPr="005330C7" w14:paraId="553FDCF5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0FE385CA" w14:textId="624C7298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USB port pro přenos konfigurace a firmware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269058B2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0AA774FE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5A2306E9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5AAC92F9" w14:textId="0CCCFEC6" w:rsidR="00727607" w:rsidRPr="00F217D8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  <w:r w:rsidRPr="00F217D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Přepínač je možné nastavit jako distribuční bod pro upgrade OS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298F4097" w14:textId="053A80C4" w:rsidR="00727607" w:rsidRPr="00F217D8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F217D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77AD9B12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0D459D51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center"/>
          </w:tcPr>
          <w:p w14:paraId="0E0C950C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Podpora IPv4 a IPv6 management</w:t>
            </w: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val="en-US" w:eastAsia="cs-CZ"/>
              </w:rPr>
              <w:t xml:space="preserve">: </w:t>
            </w: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SSHv2 server, HTTPS server, SFTP a SCP klient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13BEB25F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15CDA528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36689786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center"/>
          </w:tcPr>
          <w:p w14:paraId="1CD7C291" w14:textId="6589D308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Dvou-faktorová autentizace pro SSH a WebGUI přihlášení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1C4FE4B5" w14:textId="3C5C5C3B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4005B7CA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1444414A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42B0DF3A" w14:textId="3849A35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Kryptografické SSH algoritmy</w:t>
            </w: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>: AES</w:t>
            </w: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256, HMAC-SHA2-256, </w:t>
            </w:r>
            <w:r w:rsidRPr="00666657">
              <w:rPr>
                <w:rFonts w:asciiTheme="minorHAnsi" w:hAnsiTheme="minorHAnsi" w:cstheme="minorHAnsi"/>
                <w:sz w:val="20"/>
                <w:szCs w:val="20"/>
              </w:rPr>
              <w:t>DH s klíčem 3072bit a vyšší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167093C2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77E12B3A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758E75CD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17DE3FE5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Podpora SNMPv2c a SNMPv3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4445E319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482604AE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5D101848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754A3D91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Možnost omezení přístupu k managementu (SSH, SNMP) pomocí ACL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3C28ECDF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0913F0F8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65B8CFF1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53A97633" w14:textId="7E0E4E80" w:rsidR="00727607" w:rsidRPr="00F217D8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  <w:r w:rsidRPr="00F217D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Možnost nastavit vlastní SSH server port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27285E3E" w14:textId="086A545C" w:rsidR="00727607" w:rsidRPr="00F217D8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F217D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52B43096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747184EA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3941E020" w14:textId="1EF5AE13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Lokálně vynucené RBAC na úrovni přepínače pro administrátory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2F4007CA" w14:textId="71453DE6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467793E5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52B7C197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7637DBB7" w14:textId="39FA5A72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 xml:space="preserve">Podpora aktualizací běžícího software bez nutnosti restartovat </w:t>
            </w:r>
            <w:proofErr w:type="gramStart"/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systém - Hot</w:t>
            </w:r>
            <w:proofErr w:type="gramEnd"/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-Patching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57F4E37B" w14:textId="629F2391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68C7C404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4788E460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14D985A3" w14:textId="3418D20B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Podpora pro bezvýpadkový upgrade přepínačů ve stacku (ISSU)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77E87848" w14:textId="41FD5FB3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2C5B5998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35B23737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663722DC" w14:textId="703D6A79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Dualní flash </w:t>
            </w:r>
            <w:proofErr w:type="gramStart"/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image - podpora</w:t>
            </w:r>
            <w:proofErr w:type="gramEnd"/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dvou nezávislých verzí operačního systému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6C414E9A" w14:textId="7F2A8669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20714D61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70834439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0B8B1CCB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Konfigurační změny pomocí naplánovaných pracovních úloh (Job scheduler)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72DC51AA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0935D043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12F7D299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5FB7DBC4" w14:textId="351C827E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TCP a UDP SYSLOG pro IPv4 a IPv6 s možností logováni do více SYSLOG serverů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2B76D036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081E7193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38ECFD5F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6A3E965C" w14:textId="685DA42E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Podpora </w:t>
            </w:r>
            <w:r w:rsidRPr="00666657">
              <w:rPr>
                <w:rFonts w:asciiTheme="minorHAnsi" w:hAnsiTheme="minorHAnsi" w:cstheme="minorHAnsi"/>
                <w:sz w:val="20"/>
                <w:szCs w:val="20"/>
              </w:rPr>
              <w:t>SYSLOG over TLS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7E1B43A6" w14:textId="0DDF7C16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76FF3DA6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06825229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4856E1EB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Podpora automatických i manuálních snapshotů systému a možnost automatického obnovení předchozí konfigurace v případě konfigurační chyby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4825BFE6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6B3FB7FD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4B3B4E6C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center"/>
          </w:tcPr>
          <w:p w14:paraId="50969C13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 xml:space="preserve">Podpora standardního Linux Shellu </w:t>
            </w: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val="en-US" w:eastAsia="cs-CZ"/>
              </w:rPr>
              <w:t xml:space="preserve">(BASH) pro debugging a </w:t>
            </w:r>
            <w:proofErr w:type="spellStart"/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val="en-US" w:eastAsia="cs-CZ"/>
              </w:rPr>
              <w:t>skripto</w:t>
            </w:r>
            <w:proofErr w:type="spellEnd"/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vání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3CEE730C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22C06DA6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37C212A9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center"/>
          </w:tcPr>
          <w:p w14:paraId="3D3C6C43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Podpora skripování v jazyce Python – lokální interpret jazyka v přepínači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521216D0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1B02068D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0C18C141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20705E01" w14:textId="2F5F3094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Možnost vytváření vlastních diagnostických a korelačních skriptů a jejich grafických interpretací v jazyce Python (korelace libovolných událostí a hodnot v podobě grafů)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11D309BC" w14:textId="39020CE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68291BB4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5A631EAD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2ECD27EB" w14:textId="14DD06B8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Grafické rozhraní pro vynášení výsledků monitorování a analytických </w:t>
            </w:r>
            <w:proofErr w:type="gramStart"/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skriptů - možnost</w:t>
            </w:r>
            <w:proofErr w:type="gramEnd"/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vynášení stavu monitorovaných metrik do grafů atp.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0F8135C5" w14:textId="26D388EF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6AF88069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3008DA50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2ABF8C71" w14:textId="7E576B8D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Root cause analysis v grafickém rozhraní – možnost vrácení se ke konkrétní funkční konfiguraci a stavu protokolů v čase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117B87D2" w14:textId="527A0D5B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4B1642AE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3081B96F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center"/>
          </w:tcPr>
          <w:p w14:paraId="2B52A328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Integrovaný nástroj na odchyt paketů (např. WireShark nebo ekvivalentní)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1C49ED21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5B1ADC49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13E171AE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center"/>
          </w:tcPr>
          <w:p w14:paraId="7BB393CA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  <w:r w:rsidRPr="00666657">
              <w:rPr>
                <w:rFonts w:asciiTheme="minorHAnsi" w:hAnsiTheme="minorHAnsi" w:cstheme="minorHAnsi"/>
                <w:sz w:val="20"/>
                <w:szCs w:val="20"/>
              </w:rPr>
              <w:t>Interpretace uživatelských skriptů monitorujících definované parametry síťového provozu s možností automatické reakce na události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33399CA0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443A83DC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632567CE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center"/>
          </w:tcPr>
          <w:p w14:paraId="4AD2E31F" w14:textId="315334F8" w:rsidR="00727607" w:rsidRPr="00666657" w:rsidRDefault="00727607" w:rsidP="0072760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Interní </w:t>
            </w:r>
            <w:proofErr w:type="spellStart"/>
            <w:r w:rsidR="00AE61B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ú</w:t>
            </w: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ložistě</w:t>
            </w:r>
            <w:proofErr w:type="spellEnd"/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dat pro sběr provozních dat a pokročilou di</w:t>
            </w:r>
            <w:r w:rsidR="00AE61B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</w:t>
            </w: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gnostiku zařízení: min. 30 GB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175FFDF9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589EE789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1641C9E7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147C9DA1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Analýza síťového provozu sFlow podle RFC 3176 pro oba směry ingress a egress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0BB7D76C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26D00AF9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2787BDCB" w14:textId="77777777" w:rsidTr="00DC453F">
        <w:trPr>
          <w:trHeight w:val="288"/>
          <w:jc w:val="center"/>
        </w:trPr>
        <w:tc>
          <w:tcPr>
            <w:tcW w:w="3654" w:type="pct"/>
            <w:shd w:val="clear" w:color="auto" w:fill="auto"/>
            <w:vAlign w:val="center"/>
          </w:tcPr>
          <w:p w14:paraId="439466C6" w14:textId="4F24CC55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lastRenderedPageBreak/>
              <w:t>Analýza síťového provozu IPFIX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2F3781CA" w14:textId="51BFBE55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7F7ADD46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40A6A0CF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74EB556B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Ochrana proti nahrání modifikovaného SW prostřednictvím image signing a secure boot, ověřující autentičnost a integritu OS prostřednictvím TPM chipu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0338D40C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362B92AC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5D8617D8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53740B40" w14:textId="1D9E0556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SPAN a ERSPAN port mirroring, alespoň 4 různé obousměrné session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25E07F3A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307D99E8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6826298F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7C4DAD01" w14:textId="38E72EFB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IP SLA pro měření dostupnosti a zpoždění provozu </w:t>
            </w:r>
            <w:proofErr w:type="gramStart"/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VoIP </w:t>
            </w: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en-GB"/>
              </w:rPr>
              <w:t>-</w:t>
            </w: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režim</w:t>
            </w:r>
            <w:proofErr w:type="gramEnd"/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 xml:space="preserve"> responder i probe  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4AF30303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67C76979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355D94CE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center"/>
          </w:tcPr>
          <w:p w14:paraId="4D2F8A5F" w14:textId="50C3386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sz w:val="20"/>
                <w:szCs w:val="20"/>
                <w:lang w:eastAsia="cs-CZ"/>
              </w:rPr>
              <w:t>Podpora integrace s automatizačními nástroji (Ansible, NAPALM)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33DC3A3A" w14:textId="6892A4CD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22B28323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25A9976B" w14:textId="77777777" w:rsidTr="00FE2A8D">
        <w:trPr>
          <w:trHeight w:val="288"/>
          <w:jc w:val="center"/>
        </w:trPr>
        <w:tc>
          <w:tcPr>
            <w:tcW w:w="3654" w:type="pct"/>
            <w:shd w:val="clear" w:color="auto" w:fill="auto"/>
            <w:vAlign w:val="bottom"/>
          </w:tcPr>
          <w:p w14:paraId="1B1554A7" w14:textId="5535DD5B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66665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Automatizace</w:t>
            </w:r>
            <w:proofErr w:type="spellEnd"/>
            <w:r w:rsidRPr="0066665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66665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podpora</w:t>
            </w:r>
            <w:proofErr w:type="spellEnd"/>
            <w:r w:rsidRPr="0066665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 read-only a read-write REST API </w:t>
            </w:r>
            <w:proofErr w:type="spellStart"/>
            <w:r w:rsidRPr="0066665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včetně</w:t>
            </w:r>
            <w:proofErr w:type="spellEnd"/>
            <w:r w:rsidRPr="0066665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66665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volání CLI příkazů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1C5D4E41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shd w:val="clear" w:color="auto" w:fill="auto"/>
            <w:noWrap/>
            <w:vAlign w:val="center"/>
          </w:tcPr>
          <w:p w14:paraId="428FE74F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57184ACF" w14:textId="77777777" w:rsidTr="00FE2A8D">
        <w:trPr>
          <w:trHeight w:val="288"/>
          <w:jc w:val="center"/>
        </w:trPr>
        <w:tc>
          <w:tcPr>
            <w:tcW w:w="36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2B5EA" w14:textId="04B59FD2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Podpora Cloud i On-Premise management software výrobce zařízení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9CE3E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959DA4C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727607" w:rsidRPr="005330C7" w14:paraId="56C32D25" w14:textId="77777777" w:rsidTr="00FE2A8D">
        <w:trPr>
          <w:trHeight w:val="288"/>
          <w:jc w:val="center"/>
        </w:trPr>
        <w:tc>
          <w:tcPr>
            <w:tcW w:w="36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ABFB0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Podpora Zero Touch Provisioning (ZTP)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8B0A3" w14:textId="77777777" w:rsidR="00727607" w:rsidRPr="00666657" w:rsidRDefault="00727607" w:rsidP="0072760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</w:pPr>
            <w:r w:rsidRPr="0066665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n-GB"/>
              </w:rPr>
              <w:t>ano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3BD0DB2" w14:textId="77777777" w:rsidR="00727607" w:rsidRPr="00666657" w:rsidRDefault="00727607" w:rsidP="0072760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</w:tbl>
    <w:p w14:paraId="43948D77" w14:textId="77777777" w:rsidR="0006318B" w:rsidRPr="005330C7" w:rsidRDefault="0006318B" w:rsidP="0035240C">
      <w:pPr>
        <w:pStyle w:val="NoSpacing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3948D78" w14:textId="77777777" w:rsidR="00D36E5E" w:rsidRPr="005330C7" w:rsidRDefault="00D36E5E" w:rsidP="0035240C">
      <w:pPr>
        <w:pStyle w:val="NoSpacing"/>
        <w:jc w:val="both"/>
        <w:rPr>
          <w:rFonts w:asciiTheme="minorHAnsi" w:hAnsiTheme="minorHAnsi" w:cstheme="minorHAnsi"/>
          <w:b/>
          <w:sz w:val="20"/>
          <w:szCs w:val="20"/>
          <w:lang w:val="en-US"/>
        </w:rPr>
      </w:pPr>
      <w:r w:rsidRPr="005330C7">
        <w:rPr>
          <w:rFonts w:asciiTheme="minorHAnsi" w:hAnsiTheme="minorHAnsi" w:cstheme="minorHAnsi"/>
          <w:b/>
          <w:sz w:val="20"/>
          <w:szCs w:val="20"/>
        </w:rPr>
        <w:t>Ostatní podmínky</w:t>
      </w:r>
      <w:r w:rsidRPr="005330C7">
        <w:rPr>
          <w:rFonts w:asciiTheme="minorHAnsi" w:hAnsiTheme="minorHAnsi" w:cstheme="minorHAnsi"/>
          <w:b/>
          <w:sz w:val="20"/>
          <w:szCs w:val="20"/>
          <w:lang w:val="en-US"/>
        </w:rPr>
        <w:t>:</w:t>
      </w:r>
    </w:p>
    <w:p w14:paraId="43948D79" w14:textId="77777777" w:rsidR="00D36E5E" w:rsidRPr="005330C7" w:rsidRDefault="00D36E5E" w:rsidP="0035240C">
      <w:pPr>
        <w:pStyle w:val="ListParagraph"/>
        <w:numPr>
          <w:ilvl w:val="0"/>
          <w:numId w:val="1"/>
        </w:numPr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5330C7">
        <w:rPr>
          <w:rFonts w:asciiTheme="minorHAnsi" w:hAnsiTheme="minorHAnsi" w:cstheme="minorHAnsi"/>
          <w:sz w:val="20"/>
          <w:szCs w:val="20"/>
        </w:rPr>
        <w:t xml:space="preserve">Hardware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musí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být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dodán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zcela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nový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plně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funkční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a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kompletní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(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včetně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příslušenství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>)</w:t>
      </w:r>
    </w:p>
    <w:p w14:paraId="43948D7A" w14:textId="77777777" w:rsidR="00D36E5E" w:rsidRPr="005330C7" w:rsidRDefault="00D36E5E" w:rsidP="0035240C">
      <w:pPr>
        <w:pStyle w:val="ListParagraph"/>
        <w:numPr>
          <w:ilvl w:val="0"/>
          <w:numId w:val="1"/>
        </w:numPr>
        <w:contextualSpacing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5330C7">
        <w:rPr>
          <w:rFonts w:asciiTheme="minorHAnsi" w:hAnsiTheme="minorHAnsi" w:cstheme="minorHAnsi"/>
          <w:sz w:val="20"/>
          <w:szCs w:val="20"/>
        </w:rPr>
        <w:t>Dodávka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musí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obsahovat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veškeré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potřebné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licence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pro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spln</w:t>
      </w:r>
      <w:r w:rsidRPr="005330C7">
        <w:rPr>
          <w:rFonts w:asciiTheme="minorHAnsi" w:hAnsiTheme="minorHAnsi" w:cstheme="minorHAnsi"/>
          <w:sz w:val="20"/>
          <w:szCs w:val="20"/>
          <w:lang w:val="cs-CZ"/>
        </w:rPr>
        <w:t>ění</w:t>
      </w:r>
      <w:proofErr w:type="spellEnd"/>
      <w:r w:rsidRPr="005330C7">
        <w:rPr>
          <w:rFonts w:asciiTheme="minorHAnsi" w:hAnsiTheme="minorHAnsi" w:cstheme="minorHAnsi"/>
          <w:sz w:val="20"/>
          <w:szCs w:val="20"/>
          <w:lang w:val="cs-CZ"/>
        </w:rPr>
        <w:t xml:space="preserve"> požadovaných</w:t>
      </w:r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vlastností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a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parametrů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>.</w:t>
      </w:r>
    </w:p>
    <w:p w14:paraId="43948D7B" w14:textId="77777777" w:rsidR="00D36E5E" w:rsidRPr="005330C7" w:rsidRDefault="00D36E5E" w:rsidP="0035240C">
      <w:pPr>
        <w:pStyle w:val="ListParagraph"/>
        <w:numPr>
          <w:ilvl w:val="0"/>
          <w:numId w:val="1"/>
        </w:numPr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5330C7">
        <w:rPr>
          <w:rFonts w:asciiTheme="minorHAnsi" w:hAnsiTheme="minorHAnsi" w:cstheme="minorHAnsi"/>
          <w:sz w:val="20"/>
          <w:szCs w:val="20"/>
        </w:rPr>
        <w:t xml:space="preserve">Je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požadovaná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z</w:t>
      </w:r>
      <w:r w:rsidRPr="005330C7">
        <w:rPr>
          <w:rFonts w:asciiTheme="minorHAnsi" w:hAnsiTheme="minorHAnsi" w:cstheme="minorHAnsi"/>
          <w:sz w:val="20"/>
          <w:szCs w:val="20"/>
          <w:lang w:val="cs-CZ"/>
        </w:rPr>
        <w:t xml:space="preserve">áruka na </w:t>
      </w:r>
      <w:r w:rsidR="00BC4EB7" w:rsidRPr="005330C7">
        <w:rPr>
          <w:rFonts w:asciiTheme="minorHAnsi" w:hAnsiTheme="minorHAnsi" w:cstheme="minorHAnsi"/>
          <w:sz w:val="20"/>
          <w:szCs w:val="20"/>
        </w:rPr>
        <w:t xml:space="preserve">hardware s </w:t>
      </w:r>
      <w:proofErr w:type="spellStart"/>
      <w:r w:rsidR="00BC4EB7" w:rsidRPr="005330C7">
        <w:rPr>
          <w:rFonts w:asciiTheme="minorHAnsi" w:hAnsiTheme="minorHAnsi" w:cstheme="minorHAnsi"/>
          <w:sz w:val="20"/>
          <w:szCs w:val="20"/>
        </w:rPr>
        <w:t>výměnou</w:t>
      </w:r>
      <w:proofErr w:type="spellEnd"/>
      <w:r w:rsidR="00BC4EB7" w:rsidRPr="005330C7">
        <w:rPr>
          <w:rFonts w:asciiTheme="minorHAnsi" w:hAnsiTheme="minorHAnsi" w:cstheme="minorHAnsi"/>
          <w:sz w:val="20"/>
          <w:szCs w:val="20"/>
        </w:rPr>
        <w:t xml:space="preserve"> </w:t>
      </w:r>
      <w:r w:rsidRPr="005330C7">
        <w:rPr>
          <w:rFonts w:asciiTheme="minorHAnsi" w:hAnsiTheme="minorHAnsi" w:cstheme="minorHAnsi"/>
          <w:sz w:val="20"/>
          <w:szCs w:val="20"/>
        </w:rPr>
        <w:t xml:space="preserve">v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délce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r w:rsidR="009A228F" w:rsidRPr="005330C7">
        <w:rPr>
          <w:rFonts w:asciiTheme="minorHAnsi" w:hAnsiTheme="minorHAnsi" w:cstheme="minorHAnsi"/>
          <w:sz w:val="20"/>
          <w:szCs w:val="20"/>
        </w:rPr>
        <w:t>60</w:t>
      </w:r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měsíců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. Tato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záruka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mus</w:t>
      </w:r>
      <w:proofErr w:type="spellEnd"/>
      <w:r w:rsidRPr="005330C7">
        <w:rPr>
          <w:rFonts w:asciiTheme="minorHAnsi" w:hAnsiTheme="minorHAnsi" w:cstheme="minorHAnsi"/>
          <w:sz w:val="20"/>
          <w:szCs w:val="20"/>
          <w:lang w:val="cs-CZ"/>
        </w:rPr>
        <w:t>í být</w:t>
      </w:r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garantovaná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r w:rsidR="00B0027C" w:rsidRPr="005330C7">
        <w:rPr>
          <w:rFonts w:asciiTheme="minorHAnsi" w:hAnsiTheme="minorHAnsi" w:cstheme="minorHAnsi"/>
          <w:sz w:val="20"/>
          <w:szCs w:val="20"/>
        </w:rPr>
        <w:t>p</w:t>
      </w:r>
      <w:proofErr w:type="spellStart"/>
      <w:r w:rsidR="00B0027C" w:rsidRPr="005330C7">
        <w:rPr>
          <w:rFonts w:asciiTheme="minorHAnsi" w:hAnsiTheme="minorHAnsi" w:cstheme="minorHAnsi"/>
          <w:sz w:val="20"/>
          <w:szCs w:val="20"/>
          <w:lang w:val="cs-CZ"/>
        </w:rPr>
        <w:t>římo</w:t>
      </w:r>
      <w:proofErr w:type="spellEnd"/>
      <w:r w:rsidR="00B0027C" w:rsidRPr="005330C7">
        <w:rPr>
          <w:rFonts w:asciiTheme="minorHAnsi" w:hAnsiTheme="minorHAnsi" w:cstheme="minorHAnsi"/>
          <w:sz w:val="20"/>
          <w:szCs w:val="20"/>
          <w:lang w:val="cs-CZ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výrobcem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zařízení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>.</w:t>
      </w:r>
    </w:p>
    <w:p w14:paraId="43948D7C" w14:textId="77777777" w:rsidR="00D36E5E" w:rsidRPr="005330C7" w:rsidRDefault="00D36E5E" w:rsidP="0035240C">
      <w:pPr>
        <w:pStyle w:val="ListParagraph"/>
        <w:numPr>
          <w:ilvl w:val="0"/>
          <w:numId w:val="1"/>
        </w:numPr>
        <w:contextualSpacing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5330C7">
        <w:rPr>
          <w:rFonts w:asciiTheme="minorHAnsi" w:hAnsiTheme="minorHAnsi" w:cstheme="minorHAnsi"/>
          <w:sz w:val="20"/>
          <w:szCs w:val="20"/>
        </w:rPr>
        <w:t>Jsou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požadovány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software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aktualizace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(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nové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verze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programového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vybavení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) v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minimální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délce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60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měsíců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>.</w:t>
      </w:r>
    </w:p>
    <w:p w14:paraId="00BF1DAD" w14:textId="0A8B32B7" w:rsidR="005833A4" w:rsidRDefault="00D36E5E" w:rsidP="005833A4">
      <w:pPr>
        <w:pStyle w:val="ListParagraph"/>
        <w:numPr>
          <w:ilvl w:val="0"/>
          <w:numId w:val="1"/>
        </w:numPr>
        <w:contextualSpacing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5330C7">
        <w:rPr>
          <w:rFonts w:asciiTheme="minorHAnsi" w:hAnsiTheme="minorHAnsi" w:cstheme="minorHAnsi"/>
          <w:sz w:val="20"/>
          <w:szCs w:val="20"/>
        </w:rPr>
        <w:t>Uchazeč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je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povinen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s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dodávkou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doložit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oficiální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potvrzení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lokálního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zastoupení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výrobce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o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všech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dodávaných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zařízeních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(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seznam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sériových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čísel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dodávaných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zařízení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) pro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český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330C7">
        <w:rPr>
          <w:rFonts w:asciiTheme="minorHAnsi" w:hAnsiTheme="minorHAnsi" w:cstheme="minorHAnsi"/>
          <w:sz w:val="20"/>
          <w:szCs w:val="20"/>
        </w:rPr>
        <w:t>trh</w:t>
      </w:r>
      <w:proofErr w:type="spellEnd"/>
      <w:r w:rsidRPr="005330C7">
        <w:rPr>
          <w:rFonts w:asciiTheme="minorHAnsi" w:hAnsiTheme="minorHAnsi" w:cstheme="minorHAnsi"/>
          <w:sz w:val="20"/>
          <w:szCs w:val="20"/>
        </w:rPr>
        <w:t>.</w:t>
      </w:r>
    </w:p>
    <w:p w14:paraId="2FF8D10E" w14:textId="77777777" w:rsidR="00492B9A" w:rsidRDefault="00492B9A" w:rsidP="00492B9A">
      <w:pPr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59F5DFF3" w14:textId="77777777" w:rsidR="00492B9A" w:rsidRPr="00492B9A" w:rsidRDefault="00492B9A" w:rsidP="00492B9A">
      <w:pPr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sectPr w:rsidR="00492B9A" w:rsidRPr="00492B9A" w:rsidSect="004103F4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F186B"/>
    <w:multiLevelType w:val="hybridMultilevel"/>
    <w:tmpl w:val="D1D6B734"/>
    <w:lvl w:ilvl="0" w:tplc="F29AAC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4347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removePersonalInformation/>
  <w:removeDateAndTime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FD0"/>
    <w:rsid w:val="00010A26"/>
    <w:rsid w:val="00017828"/>
    <w:rsid w:val="00023E53"/>
    <w:rsid w:val="00027AD6"/>
    <w:rsid w:val="000579CF"/>
    <w:rsid w:val="0006318B"/>
    <w:rsid w:val="000673F8"/>
    <w:rsid w:val="0007549C"/>
    <w:rsid w:val="00077A93"/>
    <w:rsid w:val="000863F4"/>
    <w:rsid w:val="00086978"/>
    <w:rsid w:val="00097E58"/>
    <w:rsid w:val="000C22CD"/>
    <w:rsid w:val="000C301E"/>
    <w:rsid w:val="000D29C1"/>
    <w:rsid w:val="000D2CF1"/>
    <w:rsid w:val="000E7F28"/>
    <w:rsid w:val="000F6997"/>
    <w:rsid w:val="00111CD3"/>
    <w:rsid w:val="0012007F"/>
    <w:rsid w:val="001274A9"/>
    <w:rsid w:val="00130D81"/>
    <w:rsid w:val="001401A2"/>
    <w:rsid w:val="00143C30"/>
    <w:rsid w:val="001453B0"/>
    <w:rsid w:val="00153D00"/>
    <w:rsid w:val="00175623"/>
    <w:rsid w:val="00177E2F"/>
    <w:rsid w:val="00181CE2"/>
    <w:rsid w:val="00192EA4"/>
    <w:rsid w:val="001C0AC1"/>
    <w:rsid w:val="001D02C3"/>
    <w:rsid w:val="001E1F19"/>
    <w:rsid w:val="001F1402"/>
    <w:rsid w:val="001F5BFD"/>
    <w:rsid w:val="001F6F29"/>
    <w:rsid w:val="002018D5"/>
    <w:rsid w:val="00201D2A"/>
    <w:rsid w:val="00205BC4"/>
    <w:rsid w:val="0022114C"/>
    <w:rsid w:val="002254CA"/>
    <w:rsid w:val="0023342D"/>
    <w:rsid w:val="0024190A"/>
    <w:rsid w:val="00251937"/>
    <w:rsid w:val="00257D17"/>
    <w:rsid w:val="00270CEC"/>
    <w:rsid w:val="00272EAD"/>
    <w:rsid w:val="0028441C"/>
    <w:rsid w:val="00292943"/>
    <w:rsid w:val="00295F9D"/>
    <w:rsid w:val="0029680F"/>
    <w:rsid w:val="002A2F04"/>
    <w:rsid w:val="002A3D22"/>
    <w:rsid w:val="002A720E"/>
    <w:rsid w:val="002B2330"/>
    <w:rsid w:val="002B5340"/>
    <w:rsid w:val="002D11F2"/>
    <w:rsid w:val="002D5F2B"/>
    <w:rsid w:val="002E0B43"/>
    <w:rsid w:val="002E14F4"/>
    <w:rsid w:val="002E44B2"/>
    <w:rsid w:val="002E4A90"/>
    <w:rsid w:val="00300CED"/>
    <w:rsid w:val="00302A72"/>
    <w:rsid w:val="003205F5"/>
    <w:rsid w:val="00322FFA"/>
    <w:rsid w:val="0034646D"/>
    <w:rsid w:val="00352101"/>
    <w:rsid w:val="0035240C"/>
    <w:rsid w:val="0036410E"/>
    <w:rsid w:val="003752F8"/>
    <w:rsid w:val="00380219"/>
    <w:rsid w:val="00384D3D"/>
    <w:rsid w:val="0039340E"/>
    <w:rsid w:val="00394160"/>
    <w:rsid w:val="0039552C"/>
    <w:rsid w:val="003972BA"/>
    <w:rsid w:val="003A469D"/>
    <w:rsid w:val="003B2B70"/>
    <w:rsid w:val="003C17E3"/>
    <w:rsid w:val="003C56A4"/>
    <w:rsid w:val="003C66FA"/>
    <w:rsid w:val="003C7214"/>
    <w:rsid w:val="003D659D"/>
    <w:rsid w:val="003E4937"/>
    <w:rsid w:val="003F25D6"/>
    <w:rsid w:val="0040024E"/>
    <w:rsid w:val="00401E19"/>
    <w:rsid w:val="004103F4"/>
    <w:rsid w:val="004374B8"/>
    <w:rsid w:val="00443521"/>
    <w:rsid w:val="00443BBD"/>
    <w:rsid w:val="004465EF"/>
    <w:rsid w:val="004466CD"/>
    <w:rsid w:val="00451826"/>
    <w:rsid w:val="00451D52"/>
    <w:rsid w:val="00464875"/>
    <w:rsid w:val="00466D25"/>
    <w:rsid w:val="004731E8"/>
    <w:rsid w:val="0047542A"/>
    <w:rsid w:val="00475E2D"/>
    <w:rsid w:val="004779EE"/>
    <w:rsid w:val="00492B9A"/>
    <w:rsid w:val="0049316B"/>
    <w:rsid w:val="004A0104"/>
    <w:rsid w:val="004B0361"/>
    <w:rsid w:val="004B6654"/>
    <w:rsid w:val="004B71D2"/>
    <w:rsid w:val="004C2873"/>
    <w:rsid w:val="004D3115"/>
    <w:rsid w:val="004D7F44"/>
    <w:rsid w:val="004E00B4"/>
    <w:rsid w:val="004E3606"/>
    <w:rsid w:val="004E42FD"/>
    <w:rsid w:val="00522A1B"/>
    <w:rsid w:val="005330C7"/>
    <w:rsid w:val="005346FF"/>
    <w:rsid w:val="00537D6E"/>
    <w:rsid w:val="0054208F"/>
    <w:rsid w:val="0055605A"/>
    <w:rsid w:val="0056017D"/>
    <w:rsid w:val="00562367"/>
    <w:rsid w:val="00562AE2"/>
    <w:rsid w:val="005833A4"/>
    <w:rsid w:val="0058365F"/>
    <w:rsid w:val="00597AF9"/>
    <w:rsid w:val="005A4D35"/>
    <w:rsid w:val="005A5E28"/>
    <w:rsid w:val="005B1CA1"/>
    <w:rsid w:val="005C169B"/>
    <w:rsid w:val="005C427E"/>
    <w:rsid w:val="005C441B"/>
    <w:rsid w:val="005C7B38"/>
    <w:rsid w:val="005D0CB0"/>
    <w:rsid w:val="005D16F4"/>
    <w:rsid w:val="005D1FB3"/>
    <w:rsid w:val="005D2310"/>
    <w:rsid w:val="005D270D"/>
    <w:rsid w:val="005D29E7"/>
    <w:rsid w:val="005D7224"/>
    <w:rsid w:val="005E1247"/>
    <w:rsid w:val="005E65EA"/>
    <w:rsid w:val="005F043F"/>
    <w:rsid w:val="005F38DF"/>
    <w:rsid w:val="00606D98"/>
    <w:rsid w:val="00607FC4"/>
    <w:rsid w:val="00610E8F"/>
    <w:rsid w:val="006149CE"/>
    <w:rsid w:val="00620DB0"/>
    <w:rsid w:val="00622462"/>
    <w:rsid w:val="0063017E"/>
    <w:rsid w:val="00631966"/>
    <w:rsid w:val="00631A0A"/>
    <w:rsid w:val="0063209B"/>
    <w:rsid w:val="0063460F"/>
    <w:rsid w:val="00644D29"/>
    <w:rsid w:val="006601A8"/>
    <w:rsid w:val="006615F0"/>
    <w:rsid w:val="00666657"/>
    <w:rsid w:val="0067157A"/>
    <w:rsid w:val="00675C1B"/>
    <w:rsid w:val="0068191C"/>
    <w:rsid w:val="0068795A"/>
    <w:rsid w:val="00687B1F"/>
    <w:rsid w:val="006B016D"/>
    <w:rsid w:val="006B4AD7"/>
    <w:rsid w:val="006F6A14"/>
    <w:rsid w:val="00713FB9"/>
    <w:rsid w:val="00714E4E"/>
    <w:rsid w:val="00727607"/>
    <w:rsid w:val="007327D0"/>
    <w:rsid w:val="007371F6"/>
    <w:rsid w:val="0074023F"/>
    <w:rsid w:val="00744E17"/>
    <w:rsid w:val="0074769A"/>
    <w:rsid w:val="00757E76"/>
    <w:rsid w:val="00763627"/>
    <w:rsid w:val="0077262C"/>
    <w:rsid w:val="007733A8"/>
    <w:rsid w:val="00776616"/>
    <w:rsid w:val="0077793F"/>
    <w:rsid w:val="00785A52"/>
    <w:rsid w:val="007932E9"/>
    <w:rsid w:val="00793422"/>
    <w:rsid w:val="007A5995"/>
    <w:rsid w:val="007B39D8"/>
    <w:rsid w:val="007B6BB7"/>
    <w:rsid w:val="007C5F98"/>
    <w:rsid w:val="007C6014"/>
    <w:rsid w:val="007D4FD0"/>
    <w:rsid w:val="007E56B3"/>
    <w:rsid w:val="0081430B"/>
    <w:rsid w:val="008419B4"/>
    <w:rsid w:val="008512FD"/>
    <w:rsid w:val="00854141"/>
    <w:rsid w:val="00873ADD"/>
    <w:rsid w:val="00876394"/>
    <w:rsid w:val="00887A68"/>
    <w:rsid w:val="00896911"/>
    <w:rsid w:val="008C49AA"/>
    <w:rsid w:val="008C5DEA"/>
    <w:rsid w:val="008D13A5"/>
    <w:rsid w:val="008E39F5"/>
    <w:rsid w:val="008E7910"/>
    <w:rsid w:val="008F2659"/>
    <w:rsid w:val="00900CAB"/>
    <w:rsid w:val="00905A75"/>
    <w:rsid w:val="00906348"/>
    <w:rsid w:val="00915FCB"/>
    <w:rsid w:val="009323A7"/>
    <w:rsid w:val="00934B3B"/>
    <w:rsid w:val="00952CA8"/>
    <w:rsid w:val="00954FCE"/>
    <w:rsid w:val="00971626"/>
    <w:rsid w:val="00972DBE"/>
    <w:rsid w:val="00982DCA"/>
    <w:rsid w:val="009837CC"/>
    <w:rsid w:val="00991458"/>
    <w:rsid w:val="009919E0"/>
    <w:rsid w:val="00993585"/>
    <w:rsid w:val="009A228F"/>
    <w:rsid w:val="009B3C65"/>
    <w:rsid w:val="009C1674"/>
    <w:rsid w:val="009C26A3"/>
    <w:rsid w:val="009C52A3"/>
    <w:rsid w:val="009E2C80"/>
    <w:rsid w:val="009F5D7E"/>
    <w:rsid w:val="009F7E4D"/>
    <w:rsid w:val="00A00E97"/>
    <w:rsid w:val="00A014A2"/>
    <w:rsid w:val="00A024D0"/>
    <w:rsid w:val="00A176AF"/>
    <w:rsid w:val="00A267A7"/>
    <w:rsid w:val="00A361C9"/>
    <w:rsid w:val="00A433D3"/>
    <w:rsid w:val="00A46485"/>
    <w:rsid w:val="00A65CB6"/>
    <w:rsid w:val="00A76894"/>
    <w:rsid w:val="00A81202"/>
    <w:rsid w:val="00A842AB"/>
    <w:rsid w:val="00A84F8C"/>
    <w:rsid w:val="00A857FB"/>
    <w:rsid w:val="00A85DB4"/>
    <w:rsid w:val="00A86B98"/>
    <w:rsid w:val="00A92485"/>
    <w:rsid w:val="00A94E8C"/>
    <w:rsid w:val="00A966C5"/>
    <w:rsid w:val="00AA18C8"/>
    <w:rsid w:val="00AB7C27"/>
    <w:rsid w:val="00AE61B6"/>
    <w:rsid w:val="00AE69A3"/>
    <w:rsid w:val="00AF47D5"/>
    <w:rsid w:val="00B0027C"/>
    <w:rsid w:val="00B052F9"/>
    <w:rsid w:val="00B11A26"/>
    <w:rsid w:val="00B2237A"/>
    <w:rsid w:val="00B261F0"/>
    <w:rsid w:val="00B275F5"/>
    <w:rsid w:val="00B36EC2"/>
    <w:rsid w:val="00B43D24"/>
    <w:rsid w:val="00B455D3"/>
    <w:rsid w:val="00B505B6"/>
    <w:rsid w:val="00B50751"/>
    <w:rsid w:val="00B53A71"/>
    <w:rsid w:val="00B64376"/>
    <w:rsid w:val="00B6706C"/>
    <w:rsid w:val="00B873D9"/>
    <w:rsid w:val="00B90B66"/>
    <w:rsid w:val="00B912E1"/>
    <w:rsid w:val="00B94049"/>
    <w:rsid w:val="00B9467E"/>
    <w:rsid w:val="00B976A7"/>
    <w:rsid w:val="00BA013D"/>
    <w:rsid w:val="00BA2FAC"/>
    <w:rsid w:val="00BA3C10"/>
    <w:rsid w:val="00BB339D"/>
    <w:rsid w:val="00BB4E7A"/>
    <w:rsid w:val="00BC4EB7"/>
    <w:rsid w:val="00BC55C4"/>
    <w:rsid w:val="00BC5CC4"/>
    <w:rsid w:val="00BC7288"/>
    <w:rsid w:val="00BC7B9F"/>
    <w:rsid w:val="00BD3547"/>
    <w:rsid w:val="00BD557C"/>
    <w:rsid w:val="00BD6F6E"/>
    <w:rsid w:val="00BE0122"/>
    <w:rsid w:val="00BE7026"/>
    <w:rsid w:val="00BF4BF9"/>
    <w:rsid w:val="00C0139E"/>
    <w:rsid w:val="00C161A8"/>
    <w:rsid w:val="00C20C68"/>
    <w:rsid w:val="00C22C03"/>
    <w:rsid w:val="00C266CD"/>
    <w:rsid w:val="00C40069"/>
    <w:rsid w:val="00C4038C"/>
    <w:rsid w:val="00C6113E"/>
    <w:rsid w:val="00C6510E"/>
    <w:rsid w:val="00C66E5F"/>
    <w:rsid w:val="00C74AAE"/>
    <w:rsid w:val="00C74C11"/>
    <w:rsid w:val="00C74C72"/>
    <w:rsid w:val="00C77000"/>
    <w:rsid w:val="00C877F5"/>
    <w:rsid w:val="00CA328A"/>
    <w:rsid w:val="00CB02CC"/>
    <w:rsid w:val="00CB3B53"/>
    <w:rsid w:val="00CC412B"/>
    <w:rsid w:val="00CD2F0E"/>
    <w:rsid w:val="00CD679A"/>
    <w:rsid w:val="00CE1DAC"/>
    <w:rsid w:val="00CE5B45"/>
    <w:rsid w:val="00D013AB"/>
    <w:rsid w:val="00D207CF"/>
    <w:rsid w:val="00D21F16"/>
    <w:rsid w:val="00D32159"/>
    <w:rsid w:val="00D33067"/>
    <w:rsid w:val="00D347C7"/>
    <w:rsid w:val="00D36E5E"/>
    <w:rsid w:val="00D45E6D"/>
    <w:rsid w:val="00D51149"/>
    <w:rsid w:val="00D51728"/>
    <w:rsid w:val="00D5262E"/>
    <w:rsid w:val="00D558BB"/>
    <w:rsid w:val="00D57E3D"/>
    <w:rsid w:val="00D57F19"/>
    <w:rsid w:val="00D628B1"/>
    <w:rsid w:val="00D7071E"/>
    <w:rsid w:val="00D71849"/>
    <w:rsid w:val="00D71B2C"/>
    <w:rsid w:val="00D7400C"/>
    <w:rsid w:val="00D76A5C"/>
    <w:rsid w:val="00D859F0"/>
    <w:rsid w:val="00D862D8"/>
    <w:rsid w:val="00DA108A"/>
    <w:rsid w:val="00DB41BE"/>
    <w:rsid w:val="00DB5BAD"/>
    <w:rsid w:val="00DC1B6D"/>
    <w:rsid w:val="00DC6495"/>
    <w:rsid w:val="00DD05DE"/>
    <w:rsid w:val="00DD3BE9"/>
    <w:rsid w:val="00DF2550"/>
    <w:rsid w:val="00DF3B65"/>
    <w:rsid w:val="00E01E9D"/>
    <w:rsid w:val="00E07DC1"/>
    <w:rsid w:val="00E13B54"/>
    <w:rsid w:val="00E13CE5"/>
    <w:rsid w:val="00E140A4"/>
    <w:rsid w:val="00E35EFD"/>
    <w:rsid w:val="00E4008A"/>
    <w:rsid w:val="00E473C8"/>
    <w:rsid w:val="00E47866"/>
    <w:rsid w:val="00E50C43"/>
    <w:rsid w:val="00E52718"/>
    <w:rsid w:val="00E61CC1"/>
    <w:rsid w:val="00E63919"/>
    <w:rsid w:val="00E82914"/>
    <w:rsid w:val="00E84BB9"/>
    <w:rsid w:val="00E8552D"/>
    <w:rsid w:val="00E856E0"/>
    <w:rsid w:val="00E97400"/>
    <w:rsid w:val="00EC6978"/>
    <w:rsid w:val="00ED1EE0"/>
    <w:rsid w:val="00ED22B0"/>
    <w:rsid w:val="00EF4CAE"/>
    <w:rsid w:val="00F041CE"/>
    <w:rsid w:val="00F04996"/>
    <w:rsid w:val="00F14985"/>
    <w:rsid w:val="00F16368"/>
    <w:rsid w:val="00F217D8"/>
    <w:rsid w:val="00F24E82"/>
    <w:rsid w:val="00F2616C"/>
    <w:rsid w:val="00F33517"/>
    <w:rsid w:val="00F350A6"/>
    <w:rsid w:val="00F37076"/>
    <w:rsid w:val="00F43562"/>
    <w:rsid w:val="00F44F33"/>
    <w:rsid w:val="00F536BA"/>
    <w:rsid w:val="00F64070"/>
    <w:rsid w:val="00F71D2C"/>
    <w:rsid w:val="00F74385"/>
    <w:rsid w:val="00F84D41"/>
    <w:rsid w:val="00F85398"/>
    <w:rsid w:val="00FA37FB"/>
    <w:rsid w:val="00FA6073"/>
    <w:rsid w:val="00FB2968"/>
    <w:rsid w:val="00FB52FB"/>
    <w:rsid w:val="00FC182A"/>
    <w:rsid w:val="00FC42B9"/>
    <w:rsid w:val="00FD0F9E"/>
    <w:rsid w:val="00FD5080"/>
    <w:rsid w:val="00FD6765"/>
    <w:rsid w:val="00FE2A8D"/>
    <w:rsid w:val="00FE3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948C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4FD0"/>
    <w:rPr>
      <w:rFonts w:ascii="Calibri" w:eastAsia="Calibri" w:hAnsi="Calibri" w:cs="Times New Roman"/>
      <w:lang w:val="cs-CZ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50751"/>
    <w:pPr>
      <w:spacing w:after="0" w:line="240" w:lineRule="auto"/>
    </w:pPr>
    <w:rPr>
      <w:rFonts w:ascii="Calibri" w:eastAsia="Calibri" w:hAnsi="Calibri" w:cs="Times New Roman"/>
      <w:lang w:val="cs-CZ" w:eastAsia="en-US"/>
    </w:rPr>
  </w:style>
  <w:style w:type="paragraph" w:styleId="ListParagraph">
    <w:name w:val="List Paragraph"/>
    <w:basedOn w:val="Normal"/>
    <w:uiPriority w:val="34"/>
    <w:qFormat/>
    <w:rsid w:val="00B275F5"/>
    <w:pPr>
      <w:spacing w:after="0" w:line="240" w:lineRule="auto"/>
      <w:ind w:left="720"/>
    </w:pPr>
    <w:rPr>
      <w:rFonts w:eastAsiaTheme="minorHAns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E97"/>
    <w:rPr>
      <w:rFonts w:ascii="Tahoma" w:eastAsia="Calibri" w:hAnsi="Tahoma" w:cs="Tahoma"/>
      <w:sz w:val="16"/>
      <w:szCs w:val="16"/>
      <w:lang w:val="cs-CZ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129479">
          <w:marLeft w:val="64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6630">
          <w:marLeft w:val="64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86082D0F581754597432A3F36747F88" ma:contentTypeVersion="14" ma:contentTypeDescription="Vytvoří nový dokument" ma:contentTypeScope="" ma:versionID="009badca99ff2196e8082d71e6d32bbf">
  <xsd:schema xmlns:xsd="http://www.w3.org/2001/XMLSchema" xmlns:xs="http://www.w3.org/2001/XMLSchema" xmlns:p="http://schemas.microsoft.com/office/2006/metadata/properties" xmlns:ns2="70b9decf-07f5-4ee9-8c80-94f2a837eb2e" xmlns:ns3="5d81fcb4-7d3c-4444-a185-3c4fe80458eb" targetNamespace="http://schemas.microsoft.com/office/2006/metadata/properties" ma:root="true" ma:fieldsID="759c49ea11364ed6dcdd31dfdda6637c" ns2:_="" ns3:_="">
    <xsd:import namespace="70b9decf-07f5-4ee9-8c80-94f2a837eb2e"/>
    <xsd:import namespace="5d81fcb4-7d3c-4444-a185-3c4fe80458eb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b9decf-07f5-4ee9-8c80-94f2a837eb2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Značky obrázků" ma:readOnly="false" ma:fieldId="{5cf76f15-5ced-4ddc-b409-7134ff3c332f}" ma:taxonomyMulti="true" ma:sspId="52fddcdd-ffbe-4879-9fe0-9e26b45f30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1fcb4-7d3c-4444-a185-3c4fe80458eb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4016a741-f9d0-43cb-9525-0ae49de019a1}" ma:internalName="TaxCatchAll" ma:showField="CatchAllData" ma:web="5d81fcb4-7d3c-4444-a185-3c4fe80458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0b9decf-07f5-4ee9-8c80-94f2a837eb2e">
      <Terms xmlns="http://schemas.microsoft.com/office/infopath/2007/PartnerControls"/>
    </lcf76f155ced4ddcb4097134ff3c332f>
    <TaxCatchAll xmlns="5d81fcb4-7d3c-4444-a185-3c4fe80458eb" xsi:nil="true"/>
  </documentManagement>
</p:properties>
</file>

<file path=customXml/itemProps1.xml><?xml version="1.0" encoding="utf-8"?>
<ds:datastoreItem xmlns:ds="http://schemas.openxmlformats.org/officeDocument/2006/customXml" ds:itemID="{6A657D77-2938-4F63-A649-238ADFD34070}"/>
</file>

<file path=customXml/itemProps2.xml><?xml version="1.0" encoding="utf-8"?>
<ds:datastoreItem xmlns:ds="http://schemas.openxmlformats.org/officeDocument/2006/customXml" ds:itemID="{AC47E40F-DED1-4C00-9672-1BBA82768425}"/>
</file>

<file path=customXml/itemProps3.xml><?xml version="1.0" encoding="utf-8"?>
<ds:datastoreItem xmlns:ds="http://schemas.openxmlformats.org/officeDocument/2006/customXml" ds:itemID="{D3E0D3C2-A577-4C91-BCBB-B985AAB9EF4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1502</Words>
  <Characters>8566</Characters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2025-02-25T12:34:00Z</dcterms:created>
  <dcterms:modified xsi:type="dcterms:W3CDTF">2025-02-25T12:40:00Z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0x010100486082D0F581754597432A3F36747F88</vt:lpwstr>
  </property>
</Properties>
</file>